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3312" w:firstLine="0"/>
        <w:spacing w:before="0" w:after="144" w:line="240" w:lineRule="auto"/>
        <w:jc w:val="0"/>
        <w:rPr>
          <w:i w:val="true"/>
          <w:color w:val="#000000"/>
          <w:sz w:val="23"/>
          <w:lang w:val="en-US"/>
          <w:spacing w:val="0"/>
          <w:w w:val="100"/>
          <w:strike w:val="false"/>
          <w:u w:val="single"/>
          <w:vertAlign w:val="baseline"/>
          <w:rFonts w:ascii="Times New Roman" w:hAnsi="Times New Roman"/>
        </w:rPr>
      </w:pPr>
      <w:r>
        <w:rPr>
          <w:i w:val="true"/>
          <w:color w:val="#000000"/>
          <w:sz w:val="23"/>
          <w:lang w:val="en-US"/>
          <w:spacing w:val="0"/>
          <w:w w:val="100"/>
          <w:strike w:val="false"/>
          <w:u w:val="single"/>
          <w:vertAlign w:val="baseline"/>
          <w:rFonts w:ascii="Times New Roman" w:hAnsi="Times New Roman"/>
        </w:rPr>
        <w:t xml:space="preserve">Analysis of _Readings</w:t>
      </w:r>
    </w:p>
    <w:tbl>
      <w:tblPr>
        <w:jc w:val="left"/>
        <w:tblInd w:w="34" w:type="dxa"/>
        <w:tblLayout w:type="fixed"/>
        <w:tblCellMar>
          <w:left w:w="0" w:type="dxa"/>
          <w:right w:w="0" w:type="dxa"/>
        </w:tblCellMar>
      </w:tblPr>
      <w:tblGrid>
        <w:gridCol w:w="4320"/>
        <w:gridCol w:w="4300"/>
      </w:tblGrid>
      <w:tr>
        <w:trPr>
          <w:trHeight w:val="271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354" w:type="auto"/>
            <w:textDirection w:val="lrTb"/>
            <w:vAlign w:val="top"/>
          </w:tcPr>
          <w:p>
            <w:pPr>
              <w:ind w:right="1724" w:left="0" w:firstLine="0"/>
              <w:spacing w:before="0" w:after="0" w:line="216" w:lineRule="auto"/>
              <w:jc w:val="right"/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Who are the historians?</w:t>
            </w:r>
          </w:p>
          <w:p>
            <w:pPr>
              <w:ind w:right="0" w:left="115" w:firstLine="0"/>
              <w:spacing w:before="0" w:after="0" w:line="240" w:lineRule="auto"/>
              <w:jc w:val="left"/>
              <w:rPr>
                <w:color w:val="#000000"/>
                <w:sz w:val="23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Identity and context — does it matter?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5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348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354" w:type="auto"/>
            <w:textDirection w:val="lrTb"/>
            <w:vAlign w:val="top"/>
          </w:tcPr>
          <w:p>
            <w:pPr>
              <w:ind w:right="0" w:left="115" w:firstLine="0"/>
              <w:spacing w:before="0" w:after="0" w:line="240" w:lineRule="auto"/>
              <w:jc w:val="left"/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What are the purposes of history?</w:t>
            </w:r>
          </w:p>
          <w:p>
            <w:pPr>
              <w:ind w:right="648" w:left="864" w:firstLine="-360"/>
              <w:spacing w:before="0" w:after="0" w:line="240" w:lineRule="auto"/>
              <w:jc w:val="left"/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ab/>
            </w:r>
            <w:r>
              <w:rPr>
                <w:color w:val="#000000"/>
                <w:sz w:val="23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Aims and purposes of specific
</w:t>
              <w:br/>
            </w: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works</w:t>
            </w:r>
          </w:p>
          <w:p>
            <w:pPr>
              <w:ind w:right="0" w:left="475" w:firstLine="0"/>
              <w:spacing w:before="0" w:after="0" w:line="240" w:lineRule="auto"/>
              <w:jc w:val="left"/>
              <w:tabs>
                <w:tab w:val="right" w:leader="none" w:pos="3523"/>
              </w:tabs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3"/>
                <w:lang w:val="en-US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Changing interpretations and</w:t>
            </w:r>
          </w:p>
          <w:p>
            <w:pPr>
              <w:ind w:right="288" w:left="828" w:firstLine="0"/>
              <w:spacing w:before="36" w:after="0" w:line="240" w:lineRule="auto"/>
              <w:jc w:val="left"/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perspectives of aims and purposes of history</w:t>
            </w:r>
          </w:p>
          <w:p>
            <w:pPr>
              <w:ind w:right="0" w:left="475" w:firstLine="0"/>
              <w:spacing w:before="0" w:after="0" w:line="240" w:lineRule="auto"/>
              <w:jc w:val="left"/>
              <w:tabs>
                <w:tab w:val="right" w:leader="none" w:pos="3657"/>
              </w:tabs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 Changing interpretations and</w:t>
            </w:r>
          </w:p>
          <w:p>
            <w:pPr>
              <w:ind w:right="374" w:left="0" w:firstLine="0"/>
              <w:spacing w:before="0" w:after="0" w:line="240" w:lineRule="auto"/>
              <w:jc w:val="right"/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perspectives of the role of history</w:t>
            </w:r>
          </w:p>
          <w:p>
            <w:pPr>
              <w:ind w:right="2714" w:left="0" w:firstLine="0"/>
              <w:spacing w:before="1080" w:after="0" w:line="201" w:lineRule="auto"/>
              <w:jc w:val="right"/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54" w:type="auto"/>
            <w:textDirection w:val="lrTb"/>
            <w:vAlign w:val="center"/>
          </w:tcPr>
          <w:p>
            <w:pPr>
              <w:ind w:right="2548" w:left="0" w:firstLine="0"/>
              <w:spacing w:before="0" w:after="0" w:line="240" w:lineRule="auto"/>
              <w:jc w:val="right"/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.</w:t>
            </w:r>
          </w:p>
        </w:tc>
      </w:tr>
      <w:tr>
        <w:trPr>
          <w:trHeight w:val="3773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354" w:type="auto"/>
            <w:textDirection w:val="lrTb"/>
            <w:vAlign w:val="top"/>
          </w:tcPr>
          <w:p>
            <w:pPr>
              <w:ind w:right="396" w:left="108" w:firstLine="0"/>
              <w:spacing w:before="0" w:after="0" w:line="240" w:lineRule="auto"/>
              <w:jc w:val="left"/>
              <w:rPr>
                <w:b w:val="true"/>
                <w:color w:val="#000000"/>
                <w:sz w:val="2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How has history been constructed and </w:t>
            </w:r>
            <w:r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recorded over time?</w:t>
            </w:r>
          </w:p>
          <w:p>
            <w:pPr>
              <w:ind w:right="0" w:left="475" w:firstLine="0"/>
              <w:spacing w:before="0" w:after="0" w:line="240" w:lineRule="auto"/>
              <w:jc w:val="left"/>
              <w:tabs>
                <w:tab w:val="right" w:leader="none" w:pos="3729"/>
              </w:tabs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changing methods of historians</w:t>
            </w:r>
          </w:p>
          <w:p>
            <w:pPr>
              <w:ind w:right="0" w:left="475" w:firstLine="0"/>
              <w:spacing w:before="0" w:after="0" w:line="211" w:lineRule="auto"/>
              <w:jc w:val="left"/>
              <w:tabs>
                <w:tab w:val="right" w:leader="none" w:pos="4036"/>
              </w:tabs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forms of historical communication</w:t>
            </w:r>
          </w:p>
          <w:p>
            <w:pPr>
              <w:ind w:right="0" w:left="475" w:firstLine="0"/>
              <w:spacing w:before="0" w:after="0" w:line="240" w:lineRule="auto"/>
              <w:jc w:val="left"/>
              <w:tabs>
                <w:tab w:val="right" w:leader="none" w:pos="2270"/>
              </w:tabs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types of history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5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193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354" w:type="auto"/>
            <w:textDirection w:val="lrTb"/>
            <w:vAlign w:val="top"/>
          </w:tcPr>
          <w:p>
            <w:pPr>
              <w:ind w:right="1008" w:left="108" w:firstLine="0"/>
              <w:spacing w:before="0" w:after="0" w:line="240" w:lineRule="auto"/>
              <w:jc w:val="left"/>
              <w:rPr>
                <w:b w:val="true"/>
                <w:color w:val="#000000"/>
                <w:sz w:val="23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3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Why have approaches to history </w:t>
            </w:r>
            <w:r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changed over time?</w:t>
            </w:r>
          </w:p>
          <w:p>
            <w:pPr>
              <w:ind w:right="0" w:left="475" w:firstLine="0"/>
              <w:spacing w:before="0" w:after="0" w:line="240" w:lineRule="auto"/>
              <w:jc w:val="left"/>
              <w:tabs>
                <w:tab w:val="right" w:leader="none" w:pos="2923"/>
              </w:tabs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availability of sources</w:t>
            </w:r>
          </w:p>
          <w:p>
            <w:pPr>
              <w:ind w:right="0" w:left="475" w:firstLine="0"/>
              <w:spacing w:before="0" w:after="0" w:line="240" w:lineRule="auto"/>
              <w:jc w:val="left"/>
              <w:tabs>
                <w:tab w:val="right" w:leader="none" w:pos="2769"/>
              </w:tabs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3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Context of historians</w:t>
            </w:r>
          </w:p>
          <w:p>
            <w:pPr>
              <w:ind w:right="0" w:left="475" w:firstLine="0"/>
              <w:spacing w:before="0" w:after="0" w:line="240" w:lineRule="auto"/>
              <w:jc w:val="left"/>
              <w:tabs>
                <w:tab w:val="right" w:leader="none" w:pos="3513"/>
              </w:tabs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3"/>
                <w:lang w:val="en-US"/>
                <w:spacing w:val="-1"/>
                <w:w w:val="100"/>
                <w:strike w:val="false"/>
                <w:vertAlign w:val="baseline"/>
                <w:rFonts w:ascii="Times New Roman" w:hAnsi="Times New Roman"/>
              </w:rPr>
              <w:t xml:space="preserve">Changing interpretations and</w:t>
            </w:r>
          </w:p>
          <w:p>
            <w:pPr>
              <w:ind w:right="432" w:left="792" w:firstLine="0"/>
              <w:spacing w:before="0" w:after="0" w:line="240" w:lineRule="auto"/>
              <w:jc w:val="left"/>
              <w:rPr>
                <w:color w:val="#000000"/>
                <w:sz w:val="2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3"/>
                <w:lang w:val="en-US"/>
                <w:spacing w:val="-3"/>
                <w:w w:val="100"/>
                <w:strike w:val="false"/>
                <w:vertAlign w:val="baseline"/>
                <w:rFonts w:ascii="Times New Roman" w:hAnsi="Times New Roman"/>
              </w:rPr>
              <w:t xml:space="preserve">perspectives about approaches to </w:t>
            </w:r>
            <w:r>
              <w:rPr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construction of history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65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</w:tbl>
    <w:p>
      <w:pPr>
        <w:sectPr>
          <w:pgSz w:w="11918" w:h="16854" w:orient="portrait"/>
          <w:type w:val="nextPage"/>
          <w:textDirection w:val="lrTb"/>
          <w:pgMar w:bottom="1998" w:top="2086" w:right="1555" w:left="1615" w:header="720" w:footer="720"/>
          <w:titlePg w:val="false"/>
        </w:sectPr>
      </w:pPr>
    </w:p>
    <w:p>
      <w:pPr>
        <w:spacing w:before="2" w:after="0" w:line="20" w:lineRule="exact"/>
      </w:pP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4334"/>
        <w:gridCol w:w="4326"/>
      </w:tblGrid>
      <w:tr>
        <w:trPr>
          <w:trHeight w:val="2736" w:hRule="exact"/>
        </w:trPr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4348" w:type="auto"/>
            <w:textDirection w:val="lrTb"/>
            <w:vAlign w:val="top"/>
          </w:tcPr>
          <w:p>
            <w:pPr>
              <w:ind w:right="0" w:left="500" w:firstLine="0"/>
              <w:spacing w:before="0" w:after="0" w:line="240" w:lineRule="auto"/>
              <w:jc w:val="left"/>
              <w:tabs>
                <w:tab w:val="right" w:leader="none" w:pos="3956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Changing philosophies of history</w:t>
            </w:r>
          </w:p>
        </w:tc>
        <w:tc>
          <w:tcPr>
            <w:gridSpan w:val="1"/>
            <w:tcBorders>
              <w:top w:val="single" w:sz="5" w:color="#000000"/>
              <w:bottom w:val="single" w:sz="5" w:color="#000000"/>
              <w:left w:val="single" w:sz="5" w:color="#000000"/>
              <w:right w:val="single" w:sz="5" w:color="#000000"/>
            </w:tcBorders>
            <w:tcW w:w="867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gridSpan w:val="1"/>
            <w:tcBorders>
              <w:top w:val="single" w:sz="5" w:color="#000000"/>
              <w:bottom w:val="none" w:sz="0" w:color="#000000"/>
              <w:left w:val="single" w:sz="5" w:color="#000000"/>
              <w:right w:val="single" w:sz="5" w:color="#000000"/>
            </w:tcBorders>
            <w:tcW w:w="4348" w:type="auto"/>
            <w:textDirection w:val="lrTb"/>
            <w:vAlign w:val="center"/>
          </w:tcPr>
          <w:p>
            <w:pPr>
              <w:ind w:right="2438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Historical debate</w:t>
            </w:r>
          </w:p>
        </w:tc>
        <w:tc>
          <w:tcPr>
            <w:gridSpan w:val="1"/>
            <w:tcBorders>
              <w:top w:val="single" w:sz="5" w:color="#000000"/>
              <w:bottom w:val="none" w:sz="0" w:color="#000000"/>
              <w:left w:val="single" w:sz="5" w:color="#000000"/>
              <w:right w:val="single" w:sz="5" w:color="#000000"/>
            </w:tcBorders>
            <w:tcW w:w="867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6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000000"/>
              <w:right w:val="single" w:sz="5" w:color="#000000"/>
            </w:tcBorders>
            <w:tcW w:w="4348" w:type="auto"/>
            <w:textDirection w:val="lrTb"/>
            <w:vAlign w:val="center"/>
          </w:tcPr>
          <w:p>
            <w:pPr>
              <w:ind w:right="0" w:left="500" w:firstLine="0"/>
              <w:spacing w:before="0" w:after="0" w:line="240" w:lineRule="auto"/>
              <w:jc w:val="left"/>
              <w:tabs>
                <w:tab w:val="right" w:leader="none" w:pos="4018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4"/>
                <w:lang w:val="en-US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Recent historiography of the issue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000000"/>
              <w:right w:val="single" w:sz="5" w:color="#000000"/>
            </w:tcBorders>
            <w:tcW w:w="867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53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000000"/>
              <w:right w:val="single" w:sz="5" w:color="#000000"/>
            </w:tcBorders>
            <w:tcW w:w="4348" w:type="auto"/>
            <w:textDirection w:val="lrTb"/>
            <w:vAlign w:val="top"/>
          </w:tcPr>
          <w:p>
            <w:pPr>
              <w:ind w:right="0" w:left="500" w:firstLine="0"/>
              <w:spacing w:before="0" w:after="0" w:line="240" w:lineRule="auto"/>
              <w:jc w:val="left"/>
              <w:tabs>
                <w:tab w:val="right" w:leader="none" w:pos="3164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Popular perspectives and</w:t>
            </w:r>
          </w:p>
          <w:p>
            <w:pPr>
              <w:ind w:right="0" w:left="770" w:firstLine="0"/>
              <w:spacing w:before="0" w:after="0" w:line="192" w:lineRule="auto"/>
              <w:jc w:val="left"/>
              <w:rPr>
                <w:color w:val="#000000"/>
                <w:sz w:val="24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interpretations of the issue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5" w:color="#000000"/>
              <w:right w:val="single" w:sz="5" w:color="#000000"/>
            </w:tcBorders>
            <w:tcW w:w="867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2156" w:hRule="exact"/>
        </w:trPr>
        <w:tc>
          <w:tcPr>
            <w:gridSpan w:val="1"/>
            <w:tcBorders>
              <w:top w:val="none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4348" w:type="auto"/>
            <w:textDirection w:val="lrTb"/>
            <w:vAlign w:val="top"/>
          </w:tcPr>
          <w:p>
            <w:pPr>
              <w:ind w:right="0" w:left="500" w:firstLine="0"/>
              <w:spacing w:before="0" w:after="0" w:line="240" w:lineRule="auto"/>
              <w:jc w:val="left"/>
              <w:tabs>
                <w:tab w:val="right" w:leader="none" w:pos="3423"/>
              </w:tabs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-	</w:t>
            </w:r>
            <w:r>
              <w:rPr>
                <w:color w:val="#000000"/>
                <w:sz w:val="24"/>
                <w:lang w:val="en-US"/>
                <w:spacing w:val="-5"/>
                <w:w w:val="100"/>
                <w:strike w:val="false"/>
                <w:vertAlign w:val="baseline"/>
                <w:rFonts w:ascii="Times New Roman" w:hAnsi="Times New Roman"/>
              </w:rPr>
              <w:t xml:space="preserve">Changing approaches to the</w:t>
            </w:r>
          </w:p>
          <w:p>
            <w:pPr>
              <w:ind w:right="0" w:left="770" w:firstLine="0"/>
              <w:spacing w:before="0" w:after="0" w:line="240" w:lineRule="auto"/>
              <w:jc w:val="left"/>
              <w:rPr>
                <w:color w:val="#000000"/>
                <w:sz w:val="24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4"/>
                <w:lang w:val="en-US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construction of history of the issue</w:t>
            </w:r>
          </w:p>
        </w:tc>
        <w:tc>
          <w:tcPr>
            <w:gridSpan w:val="1"/>
            <w:tcBorders>
              <w:top w:val="none" w:sz="0" w:color="#000000"/>
              <w:bottom w:val="single" w:sz="5" w:color="#000000"/>
              <w:left w:val="single" w:sz="5" w:color="#000000"/>
              <w:right w:val="single" w:sz="5" w:color="#000000"/>
            </w:tcBorders>
            <w:tcW w:w="867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</w:tbl>
    <w:sectPr>
      <w:pgSz w:w="11918" w:h="16854" w:orient="portrait"/>
      <w:type w:val="nextPage"/>
      <w:textDirection w:val="lrTb"/>
      <w:pgMar w:bottom="8418" w:top="2086" w:right="1555" w:left="1615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